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D4A6A" w14:textId="77777777" w:rsidR="005462DE" w:rsidRPr="00875583" w:rsidRDefault="005462DE" w:rsidP="00875583">
      <w:pPr>
        <w:pStyle w:val="Heading1"/>
        <w:spacing w:before="0"/>
        <w:rPr>
          <w:color w:val="1F497D" w:themeColor="text2"/>
          <w:lang w:val="en-GB"/>
        </w:rPr>
      </w:pPr>
      <w:r w:rsidRPr="00875583">
        <w:rPr>
          <w:color w:val="1F497D" w:themeColor="text2"/>
          <w:lang w:val="en-GB"/>
        </w:rPr>
        <w:t>iMuSciCA</w:t>
      </w:r>
      <w:r w:rsidR="00875583" w:rsidRPr="00875583">
        <w:rPr>
          <w:color w:val="1F497D" w:themeColor="text2"/>
          <w:lang w:val="en-GB"/>
        </w:rPr>
        <w:t xml:space="preserve"> - </w:t>
      </w:r>
      <w:r w:rsidRPr="00875583">
        <w:rPr>
          <w:color w:val="1F497D" w:themeColor="text2"/>
          <w:lang w:val="en-GB"/>
        </w:rPr>
        <w:t>I</w:t>
      </w:r>
      <w:r w:rsidR="002D706C" w:rsidRPr="00875583">
        <w:rPr>
          <w:color w:val="1F497D" w:themeColor="text2"/>
          <w:lang w:val="en-GB"/>
        </w:rPr>
        <w:t>nteracti</w:t>
      </w:r>
      <w:r w:rsidRPr="00875583">
        <w:rPr>
          <w:color w:val="1F497D" w:themeColor="text2"/>
          <w:lang w:val="en-GB"/>
        </w:rPr>
        <w:t>ve Music Science Collaborative Activities</w:t>
      </w:r>
    </w:p>
    <w:p w14:paraId="6B8D4A6B" w14:textId="77777777" w:rsidR="00875583" w:rsidRPr="00875583" w:rsidRDefault="00875583" w:rsidP="00875583">
      <w:pPr>
        <w:pStyle w:val="Heading3"/>
        <w:spacing w:before="0"/>
        <w:jc w:val="both"/>
        <w:rPr>
          <w:color w:val="1F497D" w:themeColor="text2"/>
          <w:lang w:val="en-GB"/>
        </w:rPr>
      </w:pPr>
      <w:r w:rsidRPr="00875583">
        <w:rPr>
          <w:color w:val="1F497D" w:themeColor="text2"/>
          <w:lang w:val="en-GB"/>
        </w:rPr>
        <w:t>Team Teaching for STEAM Education</w:t>
      </w:r>
    </w:p>
    <w:p w14:paraId="6B8D4A6C" w14:textId="77777777" w:rsidR="00875583" w:rsidRPr="00875583" w:rsidRDefault="00875583" w:rsidP="00875583">
      <w:pPr>
        <w:rPr>
          <w:lang w:val="en-GB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924"/>
      </w:tblGrid>
      <w:tr w:rsidR="00F44A25" w14:paraId="6B8D4A7A" w14:textId="77777777" w:rsidTr="00F44A25">
        <w:tc>
          <w:tcPr>
            <w:tcW w:w="4816" w:type="dxa"/>
          </w:tcPr>
          <w:p w14:paraId="6B8D4A6D" w14:textId="77777777" w:rsidR="00F44A25" w:rsidRPr="00F93644" w:rsidRDefault="00F44A25" w:rsidP="00F44A25">
            <w:pPr>
              <w:rPr>
                <w:rFonts w:asciiTheme="majorHAnsi" w:hAnsiTheme="majorHAnsi"/>
                <w:sz w:val="18"/>
                <w:lang w:val="en-GB"/>
              </w:rPr>
            </w:pPr>
            <w:r w:rsidRPr="00F93644">
              <w:rPr>
                <w:rFonts w:asciiTheme="majorHAnsi" w:hAnsiTheme="majorHAnsi"/>
                <w:b/>
                <w:sz w:val="18"/>
                <w:lang w:val="en-GB"/>
              </w:rPr>
              <w:t>Starting Date: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January 1</w:t>
            </w:r>
            <w:r w:rsidRPr="00F93644">
              <w:rPr>
                <w:rFonts w:asciiTheme="majorHAnsi" w:hAnsiTheme="majorHAnsi"/>
                <w:sz w:val="18"/>
                <w:vertAlign w:val="superscript"/>
                <w:lang w:val="en-GB"/>
              </w:rPr>
              <w:t>st</w:t>
            </w:r>
            <w:r>
              <w:rPr>
                <w:rFonts w:asciiTheme="majorHAnsi" w:hAnsiTheme="majorHAnsi"/>
                <w:sz w:val="18"/>
                <w:lang w:val="en-GB"/>
              </w:rPr>
              <w:t>, 2017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         </w:t>
            </w:r>
          </w:p>
          <w:p w14:paraId="6B8D4A6E" w14:textId="77777777" w:rsidR="00F44A25" w:rsidRPr="00F93644" w:rsidRDefault="00F44A25" w:rsidP="00F44A25">
            <w:pPr>
              <w:rPr>
                <w:rFonts w:asciiTheme="majorHAnsi" w:hAnsiTheme="majorHAnsi"/>
                <w:sz w:val="18"/>
                <w:lang w:val="en-GB"/>
              </w:rPr>
            </w:pPr>
            <w:r w:rsidRPr="00F93644">
              <w:rPr>
                <w:rFonts w:asciiTheme="majorHAnsi" w:hAnsiTheme="majorHAnsi"/>
                <w:b/>
                <w:sz w:val="18"/>
                <w:lang w:val="en-GB"/>
              </w:rPr>
              <w:t>Duration: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3</w:t>
            </w:r>
            <w:r>
              <w:rPr>
                <w:rFonts w:asciiTheme="majorHAnsi" w:hAnsiTheme="majorHAnsi"/>
                <w:sz w:val="18"/>
                <w:lang w:val="en-GB"/>
              </w:rPr>
              <w:t>0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months</w:t>
            </w:r>
          </w:p>
          <w:p w14:paraId="6B8D4A6F" w14:textId="77777777" w:rsidR="00F44A25" w:rsidRDefault="00F44A25" w:rsidP="00F44A25">
            <w:pPr>
              <w:rPr>
                <w:rFonts w:asciiTheme="majorHAnsi" w:hAnsiTheme="majorHAnsi"/>
                <w:sz w:val="18"/>
                <w:lang w:val="en-GB"/>
              </w:rPr>
            </w:pPr>
            <w:r w:rsidRPr="00F93644">
              <w:rPr>
                <w:rFonts w:asciiTheme="majorHAnsi" w:hAnsiTheme="majorHAnsi"/>
                <w:b/>
                <w:sz w:val="18"/>
                <w:lang w:val="en-GB"/>
              </w:rPr>
              <w:t xml:space="preserve">Total EU Contribution: 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€ </w:t>
            </w:r>
            <w:r w:rsidRPr="005462DE">
              <w:rPr>
                <w:rFonts w:asciiTheme="majorHAnsi" w:hAnsiTheme="majorHAnsi"/>
                <w:sz w:val="18"/>
                <w:lang w:val="en-GB"/>
              </w:rPr>
              <w:t xml:space="preserve">2.673.745,00  </w:t>
            </w:r>
          </w:p>
          <w:p w14:paraId="6B8D4A70" w14:textId="77777777" w:rsidR="00F44A25" w:rsidRDefault="00F44A25" w:rsidP="00F44A25">
            <w:pPr>
              <w:rPr>
                <w:rFonts w:asciiTheme="majorHAnsi" w:hAnsiTheme="majorHAnsi"/>
                <w:sz w:val="18"/>
                <w:lang w:val="en-GB"/>
              </w:rPr>
            </w:pPr>
            <w:r w:rsidRPr="00F93644">
              <w:rPr>
                <w:rFonts w:asciiTheme="majorHAnsi" w:hAnsiTheme="majorHAnsi"/>
                <w:b/>
                <w:sz w:val="18"/>
                <w:lang w:val="en-GB"/>
              </w:rPr>
              <w:t>Project Number: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  <w:r w:rsidRPr="005462DE">
              <w:rPr>
                <w:rFonts w:asciiTheme="majorHAnsi" w:hAnsiTheme="majorHAnsi"/>
                <w:sz w:val="18"/>
                <w:lang w:val="en-GB"/>
              </w:rPr>
              <w:t>731861</w:t>
            </w:r>
            <w:r w:rsidRPr="00F93644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</w:p>
          <w:p w14:paraId="6B8D4A71" w14:textId="77777777" w:rsidR="00F44A25" w:rsidRDefault="00F44A25" w:rsidP="002D706C">
            <w:pPr>
              <w:rPr>
                <w:rFonts w:asciiTheme="majorHAnsi" w:hAnsiTheme="majorHAnsi"/>
                <w:b/>
                <w:sz w:val="18"/>
                <w:lang w:val="en-GB"/>
              </w:rPr>
            </w:pPr>
          </w:p>
        </w:tc>
        <w:tc>
          <w:tcPr>
            <w:tcW w:w="4924" w:type="dxa"/>
          </w:tcPr>
          <w:p w14:paraId="6B8D4A72" w14:textId="77777777" w:rsidR="00F44A25" w:rsidRPr="00F44A25" w:rsidRDefault="00F44A25" w:rsidP="00F44A25">
            <w:pPr>
              <w:ind w:left="1310" w:hanging="1310"/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b/>
                <w:sz w:val="18"/>
                <w:lang w:val="en-GB"/>
              </w:rPr>
              <w:t xml:space="preserve">Consortium:   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>Athena Research</w:t>
            </w:r>
            <w:r w:rsidR="00884218">
              <w:rPr>
                <w:rFonts w:asciiTheme="majorHAnsi" w:hAnsiTheme="majorHAnsi"/>
                <w:sz w:val="18"/>
                <w:lang w:val="en-GB"/>
              </w:rPr>
              <w:t xml:space="preserve"> and Innovation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 xml:space="preserve"> Center</w:t>
            </w:r>
            <w:r>
              <w:rPr>
                <w:rFonts w:asciiTheme="majorHAnsi" w:hAnsiTheme="majorHAnsi"/>
                <w:sz w:val="18"/>
                <w:lang w:val="en-GB"/>
              </w:rPr>
              <w:t>, Greece</w:t>
            </w:r>
          </w:p>
          <w:p w14:paraId="6B8D4A73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 w:rsidRPr="00F44A25">
              <w:rPr>
                <w:rFonts w:asciiTheme="majorHAnsi" w:hAnsiTheme="majorHAnsi"/>
                <w:sz w:val="18"/>
                <w:lang w:val="en-GB"/>
              </w:rPr>
              <w:t>U</w:t>
            </w:r>
            <w:r>
              <w:rPr>
                <w:rFonts w:asciiTheme="majorHAnsi" w:hAnsiTheme="majorHAnsi"/>
                <w:sz w:val="18"/>
                <w:lang w:val="en-GB"/>
              </w:rPr>
              <w:t xml:space="preserve">niversity 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>C</w:t>
            </w:r>
            <w:r>
              <w:rPr>
                <w:rFonts w:asciiTheme="majorHAnsi" w:hAnsiTheme="majorHAnsi"/>
                <w:sz w:val="18"/>
                <w:lang w:val="en-GB"/>
              </w:rPr>
              <w:t>ollege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  <w:r>
              <w:rPr>
                <w:rFonts w:asciiTheme="majorHAnsi" w:hAnsiTheme="majorHAnsi"/>
                <w:sz w:val="18"/>
                <w:lang w:val="en-GB"/>
              </w:rPr>
              <w:t>Leuve</w:t>
            </w:r>
            <w:r w:rsidR="00884218">
              <w:rPr>
                <w:rFonts w:asciiTheme="majorHAnsi" w:hAnsiTheme="majorHAnsi"/>
                <w:sz w:val="18"/>
                <w:lang w:val="en-GB"/>
              </w:rPr>
              <w:t>n</w:t>
            </w:r>
            <w:r>
              <w:rPr>
                <w:rFonts w:asciiTheme="majorHAnsi" w:hAnsiTheme="majorHAnsi"/>
                <w:sz w:val="18"/>
                <w:lang w:val="en-GB"/>
              </w:rPr>
              <w:t>-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>Limburg</w:t>
            </w:r>
            <w:r>
              <w:rPr>
                <w:rFonts w:asciiTheme="majorHAnsi" w:hAnsiTheme="majorHAnsi"/>
                <w:sz w:val="18"/>
                <w:lang w:val="en-GB"/>
              </w:rPr>
              <w:t>, Belgium</w:t>
            </w:r>
          </w:p>
          <w:p w14:paraId="6B8D4A74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 w:rsidRPr="00F44A25">
              <w:rPr>
                <w:rFonts w:asciiTheme="majorHAnsi" w:hAnsiTheme="majorHAnsi"/>
                <w:sz w:val="18"/>
                <w:lang w:val="en-GB"/>
              </w:rPr>
              <w:t>Ellinogermaniki Agogi</w:t>
            </w:r>
            <w:r>
              <w:rPr>
                <w:rFonts w:asciiTheme="majorHAnsi" w:hAnsiTheme="majorHAnsi"/>
                <w:sz w:val="18"/>
                <w:lang w:val="en-GB"/>
              </w:rPr>
              <w:t>, Greece</w:t>
            </w:r>
          </w:p>
          <w:p w14:paraId="6B8D4A75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 w:rsidRPr="00F44A25">
              <w:rPr>
                <w:rFonts w:asciiTheme="majorHAnsi" w:hAnsiTheme="majorHAnsi"/>
                <w:sz w:val="18"/>
                <w:lang w:val="en-GB"/>
              </w:rPr>
              <w:t>IRCAM</w:t>
            </w:r>
            <w:r>
              <w:rPr>
                <w:rFonts w:asciiTheme="majorHAnsi" w:hAnsiTheme="majorHAnsi"/>
                <w:sz w:val="18"/>
                <w:lang w:val="en-GB"/>
              </w:rPr>
              <w:t>, France</w:t>
            </w:r>
          </w:p>
          <w:p w14:paraId="6B8D4A76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Leopoly, Hungary</w:t>
            </w:r>
          </w:p>
          <w:p w14:paraId="6B8D4A77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 w:rsidRPr="00F44A25">
              <w:rPr>
                <w:rFonts w:asciiTheme="majorHAnsi" w:hAnsiTheme="majorHAnsi"/>
                <w:sz w:val="18"/>
                <w:lang w:val="en-GB"/>
              </w:rPr>
              <w:t>Cabrilog</w:t>
            </w:r>
            <w:r>
              <w:rPr>
                <w:rFonts w:asciiTheme="majorHAnsi" w:hAnsiTheme="majorHAnsi"/>
                <w:sz w:val="18"/>
                <w:lang w:val="en-GB"/>
              </w:rPr>
              <w:t>, France</w:t>
            </w:r>
            <w:r w:rsidRPr="00F44A25">
              <w:rPr>
                <w:rFonts w:asciiTheme="majorHAnsi" w:hAnsiTheme="majorHAnsi"/>
                <w:sz w:val="18"/>
                <w:lang w:val="en-GB"/>
              </w:rPr>
              <w:t xml:space="preserve"> </w:t>
            </w:r>
          </w:p>
          <w:p w14:paraId="6B8D4A78" w14:textId="77777777" w:rsidR="00F44A25" w:rsidRPr="00F44A25" w:rsidRDefault="00F44A25" w:rsidP="00F44A25">
            <w:pPr>
              <w:ind w:firstLine="1027"/>
              <w:rPr>
                <w:rFonts w:asciiTheme="majorHAnsi" w:hAnsiTheme="majorHAnsi"/>
                <w:sz w:val="18"/>
                <w:lang w:val="en-GB"/>
              </w:rPr>
            </w:pPr>
            <w:r>
              <w:rPr>
                <w:rFonts w:asciiTheme="majorHAnsi" w:hAnsiTheme="majorHAnsi"/>
                <w:sz w:val="18"/>
                <w:lang w:val="en-GB"/>
              </w:rPr>
              <w:t>Wiris, Spain</w:t>
            </w:r>
          </w:p>
          <w:p w14:paraId="6B8D4A79" w14:textId="77777777" w:rsidR="00F44A25" w:rsidRDefault="00F44A25" w:rsidP="00F44A25">
            <w:pPr>
              <w:ind w:firstLine="1027"/>
              <w:rPr>
                <w:rFonts w:asciiTheme="majorHAnsi" w:hAnsiTheme="majorHAnsi"/>
                <w:b/>
                <w:sz w:val="18"/>
                <w:lang w:val="en-GB"/>
              </w:rPr>
            </w:pPr>
            <w:r w:rsidRPr="00F44A25">
              <w:rPr>
                <w:rFonts w:asciiTheme="majorHAnsi" w:hAnsiTheme="majorHAnsi"/>
                <w:sz w:val="18"/>
                <w:lang w:val="en-GB"/>
              </w:rPr>
              <w:t>University of Fribourg</w:t>
            </w:r>
            <w:r>
              <w:rPr>
                <w:rFonts w:asciiTheme="majorHAnsi" w:hAnsiTheme="majorHAnsi"/>
                <w:sz w:val="18"/>
                <w:lang w:val="en-GB"/>
              </w:rPr>
              <w:t>, Switzerland</w:t>
            </w:r>
          </w:p>
        </w:tc>
      </w:tr>
    </w:tbl>
    <w:p w14:paraId="6B8D4A7B" w14:textId="77777777" w:rsidR="002D706C" w:rsidRPr="00F93644" w:rsidRDefault="005462DE" w:rsidP="002D706C">
      <w:pPr>
        <w:pStyle w:val="Heading3"/>
        <w:jc w:val="both"/>
        <w:rPr>
          <w:lang w:val="en-GB"/>
        </w:rPr>
      </w:pPr>
      <w:r>
        <w:t>iMuSciCA</w:t>
      </w:r>
      <w:r w:rsidR="002D706C">
        <w:rPr>
          <w:lang w:val="en-GB"/>
        </w:rPr>
        <w:t xml:space="preserve"> is a </w:t>
      </w:r>
      <w:r w:rsidR="002D706C" w:rsidRPr="00F93644">
        <w:rPr>
          <w:lang w:val="en-GB"/>
        </w:rPr>
        <w:t>Research and Innovation Action funded under the European Union’s Horizon 2020 Programme.</w:t>
      </w:r>
    </w:p>
    <w:p w14:paraId="6B8D4A7C" w14:textId="77777777" w:rsidR="002D706C" w:rsidRPr="00F93644" w:rsidRDefault="002D706C" w:rsidP="002D706C">
      <w:pPr>
        <w:pStyle w:val="NormalWeb"/>
        <w:spacing w:beforeLines="0" w:afterLines="0"/>
        <w:jc w:val="both"/>
        <w:rPr>
          <w:rFonts w:asciiTheme="majorHAnsi" w:hAnsiTheme="majorHAnsi"/>
          <w:b/>
          <w:sz w:val="22"/>
          <w:lang w:val="en-GB"/>
        </w:rPr>
      </w:pPr>
    </w:p>
    <w:p w14:paraId="6B8D4A7D" w14:textId="77777777" w:rsid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The </w:t>
      </w:r>
      <w:r w:rsidRPr="005462DE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iMuSciCA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project addresses contemporary requirements in education and learning for new STEAM pedagogical methodologies and innovative educational technology tools by supporting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>active, discovery-based, personalized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, and more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>engaging learning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and providing students and teachers with opportunities for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collaboration, co-creation </w:t>
      </w:r>
      <w:r w:rsidRPr="00E114FE">
        <w:rPr>
          <w:rFonts w:ascii="Calibri" w:eastAsia="Times New Roman" w:hAnsi="Calibri" w:cs="Calibri"/>
          <w:bCs/>
          <w:color w:val="000000"/>
          <w:sz w:val="22"/>
          <w:szCs w:val="22"/>
          <w:lang w:eastAsia="el-GR"/>
        </w:rPr>
        <w:t>and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 collective knowledge building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. </w:t>
      </w:r>
    </w:p>
    <w:p w14:paraId="6B8D4A7E" w14:textId="7DE30E81" w:rsidR="005462DE" w:rsidRPr="005462DE" w:rsidRDefault="005462DE" w:rsidP="005462DE">
      <w:pPr>
        <w:spacing w:after="120"/>
        <w:jc w:val="both"/>
        <w:rPr>
          <w:rFonts w:ascii="Times New Roman" w:eastAsia="Times New Roman" w:hAnsi="Times New Roman" w:cs="Times New Roman"/>
          <w:lang w:eastAsia="el-GR"/>
        </w:rPr>
      </w:pP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The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iMuSciCA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workbench addresses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>secondary school students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with the aim to support mastery of core academic content on STEM subjects (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>Physics, Geometry, Mathematics</w:t>
      </w:r>
      <w:r w:rsidRPr="00E114FE">
        <w:rPr>
          <w:rFonts w:ascii="Calibri" w:eastAsia="Times New Roman" w:hAnsi="Calibri" w:cs="Calibri"/>
          <w:bCs/>
          <w:color w:val="000000"/>
          <w:sz w:val="22"/>
          <w:szCs w:val="22"/>
          <w:lang w:eastAsia="el-GR"/>
        </w:rPr>
        <w:t>,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 </w:t>
      </w:r>
      <w:r w:rsidRPr="00E114FE">
        <w:rPr>
          <w:rFonts w:ascii="Calibri" w:eastAsia="Times New Roman" w:hAnsi="Calibri" w:cs="Calibri"/>
          <w:bCs/>
          <w:color w:val="000000"/>
          <w:sz w:val="22"/>
          <w:szCs w:val="22"/>
          <w:lang w:eastAsia="el-GR"/>
        </w:rPr>
        <w:t>and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 Technology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) alongside with the development of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>creativity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and 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deeper learning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skills through </w:t>
      </w:r>
      <w:r w:rsidR="00B02BC0"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the</w:t>
      </w:r>
      <w:r w:rsidR="00B02BC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students’</w:t>
      </w:r>
      <w:r w:rsidR="00B02BC0"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engagement in</w:t>
      </w:r>
      <w:r w:rsidRPr="005462D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l-GR"/>
        </w:rPr>
        <w:t xml:space="preserve"> music activities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7F" w14:textId="2D7E178C" w:rsidR="002D706C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iMuSciCA </w:t>
      </w:r>
      <w:r w:rsidR="002D706C" w:rsidRPr="00F93644">
        <w:rPr>
          <w:rFonts w:asciiTheme="majorHAnsi" w:hAnsiTheme="majorHAnsi"/>
          <w:sz w:val="22"/>
          <w:lang w:val="en-GB"/>
        </w:rPr>
        <w:t xml:space="preserve">focuses on </w:t>
      </w:r>
      <w:r>
        <w:rPr>
          <w:rFonts w:asciiTheme="majorHAnsi" w:hAnsiTheme="majorHAnsi"/>
          <w:sz w:val="22"/>
          <w:lang w:val="en-GB"/>
        </w:rPr>
        <w:t>the following o</w:t>
      </w:r>
      <w:r w:rsidR="002D706C" w:rsidRPr="00F93644">
        <w:rPr>
          <w:rFonts w:asciiTheme="majorHAnsi" w:hAnsiTheme="majorHAnsi"/>
          <w:sz w:val="22"/>
          <w:lang w:val="en-GB"/>
        </w:rPr>
        <w:t>bjectives</w:t>
      </w:r>
      <w:r w:rsidR="002D706C"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:</w:t>
      </w:r>
    </w:p>
    <w:p w14:paraId="6B8D4A80" w14:textId="67D20CB4" w:rsidR="005462DE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Develop and explore </w:t>
      </w: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original and innovative enabling technologies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to facilitate</w:t>
      </w:r>
      <w:r w:rsidR="00B02BC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the incorporation of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open co-creation tools in music activities</w:t>
      </w:r>
      <w:r w:rsidR="00B02BC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in order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to support STEM learning, thus providing evidence of the positive impact of art and science interaction on creativity and innovation. Innovative educational technolog</w:t>
      </w:r>
      <w:r w:rsidR="00B02BC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ies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include:</w:t>
      </w:r>
    </w:p>
    <w:p w14:paraId="6B8D4A81" w14:textId="77777777" w:rsidR="005462DE" w:rsidRPr="00A3213B" w:rsidRDefault="005462DE" w:rsidP="00A3213B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Virtual 3D environments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with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gesture and pen-enabled interaction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to design personalized musical instruments using geometric forms and tools.</w:t>
      </w:r>
    </w:p>
    <w:p w14:paraId="6B8D4A82" w14:textId="77777777" w:rsidR="005462DE" w:rsidRPr="00A3213B" w:rsidRDefault="005462DE" w:rsidP="00A3213B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Computer generated sound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produced by varying the design parameters of musical instruments with interpretations of the related physics and mathematics</w:t>
      </w:r>
      <w:r w:rsidR="00024ADF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83" w14:textId="003E46E9" w:rsidR="005462DE" w:rsidRPr="00A3213B" w:rsidRDefault="005462DE" w:rsidP="00A3213B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Gesture and pen-enabled multimodal interaction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of learners with the virtual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3D musical instrument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for co-creation and music performance</w:t>
      </w:r>
      <w:r w:rsidR="00024ADF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84" w14:textId="77777777" w:rsidR="005462DE" w:rsidRPr="00A3213B" w:rsidRDefault="005462DE" w:rsidP="00A3213B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Interactive STEM authoring and learning environments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with advanced tools for the creation and presentation of lesson plans</w:t>
      </w:r>
      <w:r w:rsidR="00024ADF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85" w14:textId="7033133C" w:rsidR="005462DE" w:rsidRPr="00A3213B" w:rsidRDefault="005462DE" w:rsidP="00A3213B">
      <w:pPr>
        <w:pStyle w:val="ListParagraph"/>
        <w:numPr>
          <w:ilvl w:val="0"/>
          <w:numId w:val="8"/>
        </w:num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3D printing technology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for realizing the physical musical instrument as an actual/tangible physical object</w:t>
      </w:r>
      <w:r w:rsidR="00024ADF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86" w14:textId="301E4E4A" w:rsidR="005462DE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Develop a set of </w:t>
      </w: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practical activities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to give learners the opportunity to 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explore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different phenomena/laws of physics, geometry, mathematics and technology through creative music activities, to examine them from various viewpoints and 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to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increase integration among various </w:t>
      </w:r>
      <w:r w:rsidR="00C75070"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curriculum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subjects contributing to innovative cross-disciplinary educational approaches.</w:t>
      </w:r>
    </w:p>
    <w:p w14:paraId="6B8D4A87" w14:textId="77777777" w:rsidR="005462DE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Encourage students t</w:t>
      </w:r>
      <w:r w:rsidRPr="00E114F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o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</w:t>
      </w: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 xml:space="preserve">engage in innovative interactive music activities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with advanced multimodal interfaces that enable them to discover new ways to look at science with the support of creative and artistic interventions, raising their interest in science and technology.</w:t>
      </w:r>
    </w:p>
    <w:p w14:paraId="6B8D4A88" w14:textId="580A4DD4" w:rsidR="005462DE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Enable teachers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to design meaningful and </w:t>
      </w: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engaging project-based, problem-based STEAM learning activities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, produce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rewarding and self-fulfilling teaching 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materials</w:t>
      </w:r>
      <w:r w:rsidR="00C75070"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by acquiring and integrating innovative and stimulating educational technologies in their teaching practice.</w:t>
      </w:r>
    </w:p>
    <w:p w14:paraId="6B8D4A89" w14:textId="77777777" w:rsidR="005462DE" w:rsidRPr="005462DE" w:rsidRDefault="005462DE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Provide teachers with a coherent and rigorous set of </w:t>
      </w:r>
      <w:r w:rsidRPr="005462DE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lesson plans for STEAM learning</w:t>
      </w:r>
      <w:r w:rsidRPr="005462DE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.</w:t>
      </w:r>
    </w:p>
    <w:p w14:paraId="6B8D4A8A" w14:textId="3E43FDE4" w:rsidR="00A3213B" w:rsidRDefault="00A3213B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The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iMuSciCA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framework will be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pilot-tested and evaluated in real learning contexts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by a substantial number of students and teachers in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three European countries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(Belgium, France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, </w:t>
      </w:r>
      <w:bookmarkStart w:id="0" w:name="_GoBack"/>
      <w:bookmarkEnd w:id="0"/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and </w:t>
      </w:r>
      <w:r w:rsidR="00C75070"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Greece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). </w:t>
      </w:r>
    </w:p>
    <w:p w14:paraId="6B8D4A8B" w14:textId="25AAF36F" w:rsidR="00F44A25" w:rsidRPr="005462DE" w:rsidRDefault="00A3213B" w:rsidP="005462DE">
      <w:pPr>
        <w:spacing w:after="120"/>
        <w:jc w:val="both"/>
        <w:rPr>
          <w:rFonts w:ascii="Calibri" w:eastAsia="Times New Roman" w:hAnsi="Calibri" w:cs="Calibri"/>
          <w:color w:val="000000"/>
          <w:sz w:val="22"/>
          <w:szCs w:val="22"/>
          <w:lang w:eastAsia="el-GR"/>
        </w:rPr>
      </w:pPr>
      <w:r w:rsidRPr="00F44A25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iMuSciCA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</w:t>
      </w:r>
      <w:r w:rsidR="00C75070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is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 a pioneering approach using music for </w:t>
      </w:r>
      <w:r w:rsidRPr="00A3213B">
        <w:rPr>
          <w:rFonts w:ascii="Calibri" w:eastAsia="Times New Roman" w:hAnsi="Calibri" w:cs="Calibri"/>
          <w:b/>
          <w:color w:val="000000"/>
          <w:sz w:val="22"/>
          <w:szCs w:val="22"/>
          <w:lang w:eastAsia="el-GR"/>
        </w:rPr>
        <w:t>fostering creativity and deeper learning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, thereby setting new grounds in the European </w:t>
      </w:r>
      <w:r w:rsidR="001F6BC0"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 xml:space="preserve">STEAM </w:t>
      </w:r>
      <w:r w:rsidRPr="00A3213B">
        <w:rPr>
          <w:rFonts w:ascii="Calibri" w:eastAsia="Times New Roman" w:hAnsi="Calibri" w:cs="Calibri"/>
          <w:color w:val="000000"/>
          <w:sz w:val="22"/>
          <w:szCs w:val="22"/>
          <w:lang w:eastAsia="el-GR"/>
        </w:rPr>
        <w:t>curricula.</w:t>
      </w:r>
    </w:p>
    <w:sectPr w:rsidR="00F44A25" w:rsidRPr="005462DE" w:rsidSect="00F44A25">
      <w:pgSz w:w="11900" w:h="16840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0B15"/>
    <w:multiLevelType w:val="hybridMultilevel"/>
    <w:tmpl w:val="91FA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00DB"/>
    <w:multiLevelType w:val="multilevel"/>
    <w:tmpl w:val="14AA1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E1ACD"/>
    <w:multiLevelType w:val="multilevel"/>
    <w:tmpl w:val="E898C500"/>
    <w:lvl w:ilvl="0">
      <w:start w:val="1"/>
      <w:numFmt w:val="bullet"/>
      <w:pStyle w:val="List"/>
      <w:lvlText w:val="➢"/>
      <w:lvlJc w:val="left"/>
      <w:pPr>
        <w:ind w:left="284" w:hanging="284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852" w:hanging="284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704" w:hanging="284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556" w:hanging="284"/>
      </w:pPr>
      <w:rPr>
        <w:rFonts w:hint="default"/>
        <w:u w:val="none"/>
      </w:rPr>
    </w:lvl>
  </w:abstractNum>
  <w:abstractNum w:abstractNumId="3" w15:restartNumberingAfterBreak="0">
    <w:nsid w:val="401521D4"/>
    <w:multiLevelType w:val="hybridMultilevel"/>
    <w:tmpl w:val="09E61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F3C"/>
    <w:multiLevelType w:val="hybridMultilevel"/>
    <w:tmpl w:val="323C7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6A77"/>
    <w:multiLevelType w:val="multilevel"/>
    <w:tmpl w:val="4E8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233AF"/>
    <w:multiLevelType w:val="hybridMultilevel"/>
    <w:tmpl w:val="FAAE8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4593"/>
    <w:multiLevelType w:val="multilevel"/>
    <w:tmpl w:val="C19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E66BA6"/>
    <w:rsid w:val="00024ADF"/>
    <w:rsid w:val="0003162F"/>
    <w:rsid w:val="00034E17"/>
    <w:rsid w:val="000426C1"/>
    <w:rsid w:val="00073A51"/>
    <w:rsid w:val="00111D4B"/>
    <w:rsid w:val="001341CF"/>
    <w:rsid w:val="001F6BC0"/>
    <w:rsid w:val="00233114"/>
    <w:rsid w:val="0024658B"/>
    <w:rsid w:val="00267C4C"/>
    <w:rsid w:val="002B6008"/>
    <w:rsid w:val="002D706C"/>
    <w:rsid w:val="0032205C"/>
    <w:rsid w:val="00347A23"/>
    <w:rsid w:val="003634D0"/>
    <w:rsid w:val="003B6888"/>
    <w:rsid w:val="004361CE"/>
    <w:rsid w:val="004A1A1C"/>
    <w:rsid w:val="004B606E"/>
    <w:rsid w:val="004D5B1A"/>
    <w:rsid w:val="00523B1B"/>
    <w:rsid w:val="005462DE"/>
    <w:rsid w:val="00582C91"/>
    <w:rsid w:val="00582D9C"/>
    <w:rsid w:val="00592712"/>
    <w:rsid w:val="005C07AC"/>
    <w:rsid w:val="00645512"/>
    <w:rsid w:val="00657AB4"/>
    <w:rsid w:val="00660776"/>
    <w:rsid w:val="0068757E"/>
    <w:rsid w:val="00692CA0"/>
    <w:rsid w:val="006E7BA6"/>
    <w:rsid w:val="006F3DCC"/>
    <w:rsid w:val="006F4F34"/>
    <w:rsid w:val="00783253"/>
    <w:rsid w:val="007D79CA"/>
    <w:rsid w:val="007F0BC2"/>
    <w:rsid w:val="008303F0"/>
    <w:rsid w:val="00832E29"/>
    <w:rsid w:val="008538A4"/>
    <w:rsid w:val="00875583"/>
    <w:rsid w:val="00882337"/>
    <w:rsid w:val="00884218"/>
    <w:rsid w:val="008861C8"/>
    <w:rsid w:val="008F60F7"/>
    <w:rsid w:val="00954084"/>
    <w:rsid w:val="00954939"/>
    <w:rsid w:val="009737F3"/>
    <w:rsid w:val="00985F78"/>
    <w:rsid w:val="009B2208"/>
    <w:rsid w:val="009B6F50"/>
    <w:rsid w:val="009C2F3B"/>
    <w:rsid w:val="009D62E6"/>
    <w:rsid w:val="009E116E"/>
    <w:rsid w:val="009E239E"/>
    <w:rsid w:val="00A3213B"/>
    <w:rsid w:val="00A32E72"/>
    <w:rsid w:val="00A5199D"/>
    <w:rsid w:val="00A72F99"/>
    <w:rsid w:val="00AA3CC0"/>
    <w:rsid w:val="00AF5802"/>
    <w:rsid w:val="00B02BC0"/>
    <w:rsid w:val="00B6133E"/>
    <w:rsid w:val="00C237AE"/>
    <w:rsid w:val="00C75070"/>
    <w:rsid w:val="00CA6FEB"/>
    <w:rsid w:val="00CB247F"/>
    <w:rsid w:val="00CB5489"/>
    <w:rsid w:val="00CE7A4E"/>
    <w:rsid w:val="00DB2422"/>
    <w:rsid w:val="00DB2E52"/>
    <w:rsid w:val="00DD1856"/>
    <w:rsid w:val="00DE09DC"/>
    <w:rsid w:val="00E114FE"/>
    <w:rsid w:val="00E66BA6"/>
    <w:rsid w:val="00E74734"/>
    <w:rsid w:val="00E83808"/>
    <w:rsid w:val="00EA415F"/>
    <w:rsid w:val="00EF3420"/>
    <w:rsid w:val="00F44A25"/>
    <w:rsid w:val="00F73744"/>
    <w:rsid w:val="00F82F96"/>
    <w:rsid w:val="00F93644"/>
    <w:rsid w:val="00F95C94"/>
    <w:rsid w:val="00FA54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4A6A"/>
  <w15:docId w15:val="{ACB824D6-F39F-48C8-A880-5EEED90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BA6"/>
  </w:style>
  <w:style w:type="paragraph" w:styleId="Heading1">
    <w:name w:val="heading 1"/>
    <w:basedOn w:val="Normal"/>
    <w:next w:val="Normal"/>
    <w:link w:val="Heading1Char"/>
    <w:uiPriority w:val="9"/>
    <w:qFormat/>
    <w:rsid w:val="00E66B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E66B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7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BA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6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E66BA6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9B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F50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31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11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D70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uiPriority w:val="99"/>
    <w:unhideWhenUsed/>
    <w:qFormat/>
    <w:rsid w:val="005462DE"/>
    <w:pPr>
      <w:numPr>
        <w:numId w:val="7"/>
      </w:numPr>
      <w:spacing w:after="60"/>
      <w:contextualSpacing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A3213B"/>
    <w:pPr>
      <w:ind w:left="720"/>
      <w:contextualSpacing/>
    </w:pPr>
  </w:style>
  <w:style w:type="table" w:styleId="TableGrid">
    <w:name w:val="Table Grid"/>
    <w:basedOn w:val="TableNormal"/>
    <w:uiPriority w:val="59"/>
    <w:rsid w:val="00F44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5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Sapienza University of Rome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</dc:creator>
  <cp:keywords/>
  <cp:lastModifiedBy>Vassilis Katsouros</cp:lastModifiedBy>
  <cp:revision>5</cp:revision>
  <dcterms:created xsi:type="dcterms:W3CDTF">2017-02-28T12:30:00Z</dcterms:created>
  <dcterms:modified xsi:type="dcterms:W3CDTF">2017-02-28T14:14:00Z</dcterms:modified>
</cp:coreProperties>
</file>